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DA7" w:rsidRPr="006A1FF5" w:rsidRDefault="00C94DA7" w:rsidP="00C94DA7">
      <w:pPr>
        <w:pStyle w:val="Kop1"/>
        <w:rPr>
          <w:rFonts w:eastAsia="Times New Roman"/>
          <w:lang w:eastAsia="nl-NL"/>
        </w:rPr>
      </w:pPr>
      <w:r w:rsidRPr="006A1FF5">
        <w:rPr>
          <w:rFonts w:eastAsia="Times New Roman"/>
          <w:lang w:eastAsia="nl-NL"/>
        </w:rPr>
        <w:t xml:space="preserve">juridische onderbouwing uitlevering </w:t>
      </w:r>
      <w:r>
        <w:rPr>
          <w:rFonts w:eastAsia="Times New Roman"/>
          <w:lang w:eastAsia="nl-NL"/>
        </w:rPr>
        <w:t xml:space="preserve">gegevens vso en pro jongeren </w:t>
      </w:r>
    </w:p>
    <w:p w:rsidR="008910EF" w:rsidRDefault="008910EF" w:rsidP="008910EF">
      <w:pPr>
        <w:rPr>
          <w:rFonts w:ascii="Verdana" w:hAnsi="Verdana"/>
          <w:sz w:val="20"/>
          <w:szCs w:val="20"/>
        </w:rPr>
      </w:pPr>
    </w:p>
    <w:p w:rsidR="008910EF" w:rsidRPr="005D02FE" w:rsidRDefault="008910EF" w:rsidP="008910EF">
      <w:pPr>
        <w:rPr>
          <w:rFonts w:ascii="Verdana" w:hAnsi="Verdana"/>
        </w:rPr>
      </w:pPr>
      <w:r w:rsidRPr="005D02FE">
        <w:rPr>
          <w:rFonts w:ascii="Verdana" w:hAnsi="Verdana"/>
        </w:rPr>
        <w:t xml:space="preserve">In artikel 8.3.1, eerste lid, van de WEB is geregeld wanneer er sprake is van een voortijdig schoolverlater (de WEC en de WVO bevatten gelijkluidende bepalingen). In dit artikel wordt onder meer verwezen naar artikel 8.1.8, eerste lid, onder a, van de WEB. Op grond van deze bepaling behoren ook jongeren uit het pro en vso op wie de leerplichtwet 1969 niet meer van toepassing is (anders dan profiel vervolgonderwijs) tot de wettelijke groep van </w:t>
      </w:r>
      <w:proofErr w:type="spellStart"/>
      <w:r w:rsidRPr="005D02FE">
        <w:rPr>
          <w:rFonts w:ascii="Verdana" w:hAnsi="Verdana"/>
        </w:rPr>
        <w:t>vsv’ers</w:t>
      </w:r>
      <w:proofErr w:type="spellEnd"/>
      <w:r w:rsidRPr="005D02FE">
        <w:rPr>
          <w:rFonts w:ascii="Verdana" w:hAnsi="Verdana"/>
        </w:rPr>
        <w:t xml:space="preserve">. </w:t>
      </w:r>
    </w:p>
    <w:p w:rsidR="008910EF" w:rsidRPr="005D02FE" w:rsidRDefault="008910EF" w:rsidP="008910EF">
      <w:pPr>
        <w:rPr>
          <w:rFonts w:ascii="Verdana" w:hAnsi="Verdana"/>
        </w:rPr>
      </w:pPr>
    </w:p>
    <w:p w:rsidR="008910EF" w:rsidRPr="005D02FE" w:rsidRDefault="008910EF" w:rsidP="008910EF">
      <w:pPr>
        <w:rPr>
          <w:rFonts w:ascii="Verdana" w:hAnsi="Verdana"/>
        </w:rPr>
      </w:pPr>
      <w:r w:rsidRPr="005D02FE">
        <w:rPr>
          <w:rFonts w:ascii="Verdana" w:hAnsi="Verdana"/>
        </w:rPr>
        <w:t>Dat laatste betekent dat ook jongeren die nog geen 18 zijn en die het onderwijs hebben verlaten met een getuigschrift of een schooldiploma praktijkonderwijs als bedoeld in artikel 29a van de Wet op het voortgezet onderwijs, of jongeren die voortgezet speciaal onderwijs in het uitstroomprofiel, bedoeld in artikel 14, eerste lid, onderdeel b dan wel onderdeel c, van de Wet op de expertisecentra hebben gevolgd, onder de categorie voortijdig schoolverlaters vallen.</w:t>
      </w:r>
    </w:p>
    <w:p w:rsidR="008910EF" w:rsidRPr="005D02FE" w:rsidRDefault="008910EF" w:rsidP="008910EF">
      <w:pPr>
        <w:rPr>
          <w:rFonts w:ascii="Verdana" w:hAnsi="Verdana"/>
        </w:rPr>
      </w:pPr>
    </w:p>
    <w:p w:rsidR="008910EF" w:rsidRPr="005D02FE" w:rsidRDefault="008910EF" w:rsidP="008910EF">
      <w:pPr>
        <w:rPr>
          <w:rFonts w:ascii="Verdana" w:hAnsi="Verdana"/>
        </w:rPr>
      </w:pPr>
      <w:r w:rsidRPr="005D02FE">
        <w:rPr>
          <w:rFonts w:ascii="Verdana" w:hAnsi="Verdana"/>
        </w:rPr>
        <w:t>Op deze regel is één uitzondering. Op grond van het tweede lid van artikel 8.3.1 van de WEB (en de gelijkluidende bepalingen uit de WVO en de WEC) wordt onder een voortijdig schoolverlater niet verstaan degene die:</w:t>
      </w:r>
    </w:p>
    <w:p w:rsidR="008910EF" w:rsidRPr="005D02FE" w:rsidRDefault="008910EF" w:rsidP="008910EF">
      <w:pPr>
        <w:ind w:firstLine="708"/>
        <w:rPr>
          <w:rFonts w:ascii="Verdana" w:hAnsi="Verdana"/>
        </w:rPr>
      </w:pPr>
      <w:r w:rsidRPr="005D02FE">
        <w:rPr>
          <w:rFonts w:ascii="Verdana" w:hAnsi="Verdana"/>
        </w:rPr>
        <w:t>a. in het bezit is van een diploma mbo1;</w:t>
      </w:r>
    </w:p>
    <w:p w:rsidR="008910EF" w:rsidRPr="005D02FE" w:rsidRDefault="008910EF" w:rsidP="008910EF">
      <w:pPr>
        <w:ind w:left="708"/>
        <w:rPr>
          <w:rFonts w:ascii="Verdana" w:hAnsi="Verdana"/>
        </w:rPr>
      </w:pPr>
      <w:r w:rsidRPr="005D02FE">
        <w:rPr>
          <w:rFonts w:ascii="Verdana" w:hAnsi="Verdana"/>
        </w:rPr>
        <w:t>b. in het bezit is van een getuigschrift arbeidsmarktgerichte uitstroomprofiel of profiel dagbesteding van het vso; of</w:t>
      </w:r>
    </w:p>
    <w:p w:rsidR="008910EF" w:rsidRPr="005D02FE" w:rsidRDefault="008910EF" w:rsidP="008910EF">
      <w:pPr>
        <w:ind w:left="708"/>
        <w:rPr>
          <w:rFonts w:ascii="Verdana" w:hAnsi="Verdana"/>
        </w:rPr>
      </w:pPr>
      <w:r w:rsidRPr="005D02FE">
        <w:rPr>
          <w:rFonts w:ascii="Verdana" w:hAnsi="Verdana"/>
        </w:rPr>
        <w:t>c. in het bezit is van een getuigschrift van het praktijkonderwijs</w:t>
      </w:r>
      <w:r w:rsidRPr="005D02FE">
        <w:rPr>
          <w:rFonts w:ascii="Verdana" w:hAnsi="Verdana"/>
          <w:b/>
        </w:rPr>
        <w:t>, en</w:t>
      </w:r>
    </w:p>
    <w:p w:rsidR="008910EF" w:rsidRPr="005D02FE" w:rsidRDefault="008910EF" w:rsidP="008910EF">
      <w:pPr>
        <w:ind w:left="708"/>
        <w:rPr>
          <w:rFonts w:ascii="Verdana" w:hAnsi="Verdana"/>
        </w:rPr>
      </w:pPr>
      <w:r w:rsidRPr="005D02FE">
        <w:rPr>
          <w:rFonts w:ascii="Verdana" w:hAnsi="Verdana"/>
        </w:rPr>
        <w:t>d. werkzaam is op grond van een aanstelling of arbeidsovereenkomst.</w:t>
      </w:r>
    </w:p>
    <w:p w:rsidR="008910EF" w:rsidRPr="005D02FE" w:rsidRDefault="008910EF" w:rsidP="008910EF">
      <w:pPr>
        <w:rPr>
          <w:rFonts w:ascii="Verdana" w:hAnsi="Verdana"/>
        </w:rPr>
      </w:pPr>
    </w:p>
    <w:p w:rsidR="008910EF" w:rsidRPr="005D02FE" w:rsidRDefault="008910EF" w:rsidP="008910EF">
      <w:pPr>
        <w:rPr>
          <w:rFonts w:ascii="Verdana" w:hAnsi="Verdana"/>
        </w:rPr>
      </w:pPr>
      <w:r w:rsidRPr="005D02FE">
        <w:rPr>
          <w:rFonts w:ascii="Verdana" w:hAnsi="Verdana"/>
        </w:rPr>
        <w:t>In het wetsvoorstel vsv en jongeren in een kwetsbare positie, dat is aangenomen, is de gemeentelijke taak voor wat betreft de zorg voor een systeem van doorverwijzing naar onderwijs of arbeidsmarkt uitgebreid met de jongeren bedoeld in artikel 8.3.1, tweede lid, die de leeftijd van 23 jaren nog niet hebben bereikt. De RMC heeft , vanaf 1 januari 2019, de taak om de jongeren uit het pro en vso tussen de 16 en 23 jaar, die niet in het onderwijs zitten te monitoren. Het gaat dan om zowel jongeren met als zonder arbeidsovereenkomst.</w:t>
      </w:r>
    </w:p>
    <w:p w:rsidR="008910EF" w:rsidRPr="005D02FE" w:rsidRDefault="008910EF" w:rsidP="008910EF">
      <w:pPr>
        <w:rPr>
          <w:rFonts w:ascii="Verdana" w:hAnsi="Verdana"/>
        </w:rPr>
      </w:pPr>
    </w:p>
    <w:p w:rsidR="008910EF" w:rsidRPr="005D02FE" w:rsidRDefault="008910EF" w:rsidP="008910EF">
      <w:pPr>
        <w:rPr>
          <w:rFonts w:ascii="Verdana" w:hAnsi="Verdana" w:cstheme="minorHAnsi"/>
        </w:rPr>
      </w:pPr>
      <w:r w:rsidRPr="005D02FE">
        <w:rPr>
          <w:rFonts w:ascii="Verdana" w:hAnsi="Verdana"/>
        </w:rPr>
        <w:t xml:space="preserve">Een gemeente moet voor de uitvoering van haar huidige wettelijke taak (het bestrijden van vsv, volgens bovengenoemde artikelen) weten of jongeren aan deze definitie voldoen (ofwel pro en vso (anders dan profiel vervolgonderwijs) 16 tot 23 jaar, niet in het onderwijs </w:t>
      </w:r>
      <w:r w:rsidRPr="005D02FE">
        <w:rPr>
          <w:rFonts w:ascii="Verdana" w:hAnsi="Verdana"/>
          <w:b/>
        </w:rPr>
        <w:t>en</w:t>
      </w:r>
      <w:r w:rsidRPr="005D02FE">
        <w:rPr>
          <w:rFonts w:ascii="Verdana" w:hAnsi="Verdana"/>
        </w:rPr>
        <w:t xml:space="preserve"> geen werk). Hiervoor kan een gemeente gebruik maken van gegevens uit SUWI, dit volgt uit besluit SUWI; UWV is op grond van artikel 5.9, eerste lid, onderdeel f, bevoegd en verplicht gegevens aan gemeenten te verstrekken ten behoeve van de uitvoering van artikel 118h van de Wet op het voortgezet onderwijs, artikel 8.3.2 van de Wet educatie en beroepsonderwijs en artikel 162b van de Wet op de expertisecentra in verband </w:t>
      </w:r>
      <w:r w:rsidRPr="005D02FE">
        <w:rPr>
          <w:rFonts w:ascii="Verdana" w:hAnsi="Verdana"/>
        </w:rPr>
        <w:lastRenderedPageBreak/>
        <w:t xml:space="preserve">met de doorverwijzing van voortijdige schoolverlaters naar </w:t>
      </w:r>
      <w:r w:rsidRPr="005D02FE">
        <w:rPr>
          <w:rFonts w:ascii="Verdana" w:hAnsi="Verdana" w:cstheme="minorHAnsi"/>
        </w:rPr>
        <w:t xml:space="preserve">onderwijs of arbeidsmarkt. </w:t>
      </w:r>
    </w:p>
    <w:p w:rsidR="008910EF" w:rsidRPr="005D02FE" w:rsidRDefault="008910EF" w:rsidP="008910EF">
      <w:pPr>
        <w:rPr>
          <w:rFonts w:ascii="Verdana" w:hAnsi="Verdana" w:cstheme="minorHAnsi"/>
        </w:rPr>
      </w:pPr>
    </w:p>
    <w:p w:rsidR="008910EF" w:rsidRPr="005D02FE" w:rsidRDefault="008910EF" w:rsidP="008910EF">
      <w:pPr>
        <w:pStyle w:val="Tekstzonderopmaak"/>
        <w:rPr>
          <w:rFonts w:cstheme="minorHAnsi"/>
          <w:sz w:val="22"/>
          <w:szCs w:val="22"/>
        </w:rPr>
      </w:pPr>
      <w:r w:rsidRPr="005D02FE">
        <w:rPr>
          <w:rFonts w:cstheme="minorHAnsi"/>
          <w:sz w:val="22"/>
          <w:szCs w:val="22"/>
        </w:rPr>
        <w:t xml:space="preserve">Vanaf 1 januari 2019 (wordt de taak van de gemeente uitgebreid via het aangenomen wetsvoorstel) mag de gemeente voor de bredere doelgroep monitoren op onderwijs- en </w:t>
      </w:r>
      <w:proofErr w:type="spellStart"/>
      <w:r w:rsidRPr="005D02FE">
        <w:rPr>
          <w:rFonts w:cstheme="minorHAnsi"/>
          <w:sz w:val="22"/>
          <w:szCs w:val="22"/>
        </w:rPr>
        <w:t>arbeidmarktdeelname</w:t>
      </w:r>
      <w:proofErr w:type="spellEnd"/>
      <w:r w:rsidRPr="005D02FE">
        <w:rPr>
          <w:rFonts w:cstheme="minorHAnsi"/>
          <w:sz w:val="22"/>
          <w:szCs w:val="22"/>
        </w:rPr>
        <w:t xml:space="preserve">. De gegevens die voor dit doel worden gebruikt hebben momenteel hun basis in de WOT, artikel 24f. </w:t>
      </w:r>
    </w:p>
    <w:p w:rsidR="008910EF" w:rsidRPr="005D02FE" w:rsidRDefault="008910EF" w:rsidP="008910EF">
      <w:pPr>
        <w:pStyle w:val="Tekstzonderopmaak"/>
        <w:spacing w:before="240"/>
        <w:rPr>
          <w:rFonts w:cstheme="minorHAnsi"/>
          <w:sz w:val="22"/>
          <w:szCs w:val="22"/>
        </w:rPr>
      </w:pPr>
      <w:r w:rsidRPr="005D02FE">
        <w:rPr>
          <w:rFonts w:cstheme="minorHAnsi"/>
          <w:sz w:val="22"/>
          <w:szCs w:val="22"/>
        </w:rPr>
        <w:t>De uitzondering genoemd in  het tweede lid van artikel 8.3.1 van de WEB (en de gelijkluidende bepalingen uit de WVO en de WEC) wordt ondervangen door artikel 24f lid 3 en 4. Het lid 4 geeft aan dat de gegevens</w:t>
      </w:r>
      <w:r w:rsidR="00AD4CC6" w:rsidRPr="005D02FE">
        <w:rPr>
          <w:rFonts w:cstheme="minorHAnsi"/>
          <w:sz w:val="22"/>
          <w:szCs w:val="22"/>
        </w:rPr>
        <w:t xml:space="preserve"> uit </w:t>
      </w:r>
      <w:r w:rsidR="00AD4CC6" w:rsidRPr="005D02FE">
        <w:rPr>
          <w:rFonts w:cstheme="minorHAnsi"/>
          <w:b/>
          <w:sz w:val="22"/>
          <w:szCs w:val="22"/>
          <w:u w:val="single"/>
        </w:rPr>
        <w:t>BRON</w:t>
      </w:r>
      <w:r w:rsidR="00010143" w:rsidRPr="005D02FE">
        <w:rPr>
          <w:rFonts w:cstheme="minorHAnsi"/>
          <w:sz w:val="22"/>
          <w:szCs w:val="22"/>
        </w:rPr>
        <w:t xml:space="preserve"> </w:t>
      </w:r>
      <w:r w:rsidRPr="005D02FE">
        <w:rPr>
          <w:rFonts w:cstheme="minorHAnsi"/>
          <w:sz w:val="22"/>
          <w:szCs w:val="22"/>
        </w:rPr>
        <w:t xml:space="preserve">voor de uitzondering genoemd in lid 3c eenmalig aan de gemeente mogen worden geleverd zodat kan worden vastgesteld dat deze jongeren niet aan de criteria voldoen. </w:t>
      </w:r>
    </w:p>
    <w:p w:rsidR="008910EF" w:rsidRPr="005D02FE" w:rsidRDefault="008910EF" w:rsidP="008910EF">
      <w:pPr>
        <w:pStyle w:val="Tekstzonderopmaak"/>
        <w:rPr>
          <w:rFonts w:cstheme="minorHAnsi"/>
          <w:sz w:val="22"/>
          <w:szCs w:val="22"/>
        </w:rPr>
      </w:pPr>
    </w:p>
    <w:p w:rsidR="008910EF" w:rsidRPr="005D02FE" w:rsidRDefault="008910EF" w:rsidP="008910EF">
      <w:pPr>
        <w:rPr>
          <w:rFonts w:ascii="Verdana" w:hAnsi="Verdana" w:cstheme="minorHAnsi"/>
        </w:rPr>
      </w:pPr>
      <w:r w:rsidRPr="005D02FE">
        <w:rPr>
          <w:rFonts w:ascii="Verdana" w:hAnsi="Verdana" w:cstheme="minorHAnsi"/>
        </w:rPr>
        <w:t xml:space="preserve">De gemeente mag per 1 januari 2019 dus ook SUWI-gegevens ontvangen voor de pro en </w:t>
      </w:r>
      <w:proofErr w:type="spellStart"/>
      <w:r w:rsidRPr="005D02FE">
        <w:rPr>
          <w:rFonts w:ascii="Verdana" w:hAnsi="Verdana" w:cstheme="minorHAnsi"/>
        </w:rPr>
        <w:t>vso’ers</w:t>
      </w:r>
      <w:proofErr w:type="spellEnd"/>
      <w:r w:rsidRPr="005D02FE">
        <w:rPr>
          <w:rFonts w:ascii="Verdana" w:hAnsi="Verdana" w:cstheme="minorHAnsi"/>
        </w:rPr>
        <w:t xml:space="preserve"> (profiel arbeidsmarkt en dagbesteding) 16 tot 23 jaar die niet meer in het onderwijs zitten, onderdeel van het kunnen uitvoeren van de wettelijk taak wat betreft monitoring van de doelgroep voor RMC.</w:t>
      </w:r>
    </w:p>
    <w:p w:rsidR="008910EF" w:rsidRPr="005D02FE" w:rsidRDefault="008910EF" w:rsidP="008910EF">
      <w:pPr>
        <w:rPr>
          <w:rFonts w:ascii="Verdana" w:hAnsi="Verdana" w:cstheme="minorHAnsi"/>
        </w:rPr>
      </w:pPr>
    </w:p>
    <w:p w:rsidR="005D02FE" w:rsidRPr="005D02FE" w:rsidRDefault="005D02FE" w:rsidP="005D02FE">
      <w:pPr>
        <w:rPr>
          <w:rFonts w:ascii="Verdana" w:hAnsi="Verdana" w:cstheme="minorHAnsi"/>
        </w:rPr>
      </w:pPr>
      <w:r w:rsidRPr="005D02FE">
        <w:rPr>
          <w:rFonts w:ascii="Verdana" w:hAnsi="Verdana" w:cstheme="minorHAnsi"/>
          <w:b/>
        </w:rPr>
        <w:t>Let op!</w:t>
      </w:r>
      <w:r w:rsidRPr="005D02FE">
        <w:rPr>
          <w:rFonts w:ascii="Verdana" w:hAnsi="Verdana" w:cstheme="minorHAnsi"/>
        </w:rPr>
        <w:t xml:space="preserve"> Het raadplegen van gegevens in </w:t>
      </w:r>
      <w:proofErr w:type="spellStart"/>
      <w:r w:rsidRPr="005D02FE">
        <w:rPr>
          <w:rFonts w:ascii="Verdana" w:hAnsi="Verdana" w:cstheme="minorHAnsi"/>
        </w:rPr>
        <w:t>Suwinet</w:t>
      </w:r>
      <w:proofErr w:type="spellEnd"/>
      <w:r w:rsidRPr="005D02FE">
        <w:rPr>
          <w:rFonts w:ascii="Verdana" w:hAnsi="Verdana" w:cstheme="minorHAnsi"/>
        </w:rPr>
        <w:t xml:space="preserve">-inkijk is nog niet mogelijk. Dit staat </w:t>
      </w:r>
      <w:r w:rsidRPr="005D02FE">
        <w:rPr>
          <w:rFonts w:ascii="Verdana" w:hAnsi="Verdana" w:cstheme="minorHAnsi"/>
        </w:rPr>
        <w:t>los van de aanlevering van de VSV monitor bij het Inlichtingenbureau</w:t>
      </w:r>
      <w:r w:rsidRPr="005D02FE">
        <w:rPr>
          <w:rFonts w:ascii="Verdana" w:hAnsi="Verdana" w:cstheme="minorHAnsi"/>
        </w:rPr>
        <w:t xml:space="preserve">. </w:t>
      </w:r>
    </w:p>
    <w:p w:rsidR="005328B2" w:rsidRPr="005D02FE" w:rsidRDefault="005328B2">
      <w:pPr>
        <w:rPr>
          <w:rFonts w:ascii="Verdana" w:hAnsi="Verdana"/>
        </w:rPr>
      </w:pPr>
      <w:bookmarkStart w:id="0" w:name="_GoBack"/>
      <w:bookmarkEnd w:id="0"/>
    </w:p>
    <w:sectPr w:rsidR="005328B2" w:rsidRPr="005D0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EF"/>
    <w:rsid w:val="00010143"/>
    <w:rsid w:val="00091B48"/>
    <w:rsid w:val="000D7B13"/>
    <w:rsid w:val="0025644B"/>
    <w:rsid w:val="002C7C9C"/>
    <w:rsid w:val="005328B2"/>
    <w:rsid w:val="005873F1"/>
    <w:rsid w:val="005D02FE"/>
    <w:rsid w:val="006B05A1"/>
    <w:rsid w:val="008910EF"/>
    <w:rsid w:val="008A1463"/>
    <w:rsid w:val="00AD4CC6"/>
    <w:rsid w:val="00C94D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3D57"/>
  <w15:docId w15:val="{9B47B626-42A8-483D-A816-19E644BD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910EF"/>
    <w:pPr>
      <w:spacing w:after="0" w:line="276" w:lineRule="auto"/>
    </w:pPr>
  </w:style>
  <w:style w:type="paragraph" w:styleId="Kop1">
    <w:name w:val="heading 1"/>
    <w:basedOn w:val="Standaard"/>
    <w:next w:val="Standaard"/>
    <w:link w:val="Kop1Char"/>
    <w:uiPriority w:val="9"/>
    <w:qFormat/>
    <w:rsid w:val="00C94D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94DA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Gemiddeldearcering1-accent1">
    <w:name w:val="Medium Shading 1 Accent 1"/>
    <w:basedOn w:val="Standaardtabel"/>
    <w:uiPriority w:val="63"/>
    <w:rsid w:val="008910EF"/>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cBorders>
        <w:shd w:val="clear" w:color="auto" w:fill="5B9BD5" w:themeFill="accent1"/>
      </w:tcPr>
    </w:tblStylePr>
    <w:tblStylePr w:type="lastRow">
      <w:pPr>
        <w:spacing w:before="0" w:after="0" w:line="240" w:lineRule="auto"/>
      </w:pPr>
      <w:rPr>
        <w:b w:val="0"/>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val="0"/>
        <w:bCs/>
      </w:rPr>
    </w:tblStylePr>
    <w:tblStylePr w:type="lastCol">
      <w:rPr>
        <w:b w:val="0"/>
        <w:bCs/>
      </w:rPr>
    </w:tblStylePr>
    <w:tblStylePr w:type="band1Horz">
      <w:tblPr/>
      <w:tcPr>
        <w:shd w:val="clear" w:color="auto" w:fill="FFFFFF" w:themeFill="background1"/>
      </w:tcPr>
    </w:tblStylePr>
    <w:tblStylePr w:type="band2Horz">
      <w:tblPr/>
      <w:tcPr>
        <w:shd w:val="clear" w:color="auto" w:fill="DEEAF6" w:themeFill="accent1" w:themeFillTint="33"/>
      </w:tcPr>
    </w:tblStylePr>
  </w:style>
  <w:style w:type="paragraph" w:styleId="Tekstzonderopmaak">
    <w:name w:val="Plain Text"/>
    <w:basedOn w:val="Standaard"/>
    <w:link w:val="TekstzonderopmaakChar"/>
    <w:uiPriority w:val="99"/>
    <w:semiHidden/>
    <w:unhideWhenUsed/>
    <w:rsid w:val="008910EF"/>
    <w:pPr>
      <w:spacing w:line="240" w:lineRule="auto"/>
    </w:pPr>
    <w:rPr>
      <w:rFonts w:ascii="Verdana" w:hAnsi="Verdana"/>
      <w:sz w:val="20"/>
      <w:szCs w:val="20"/>
    </w:rPr>
  </w:style>
  <w:style w:type="character" w:customStyle="1" w:styleId="TekstzonderopmaakChar">
    <w:name w:val="Tekst zonder opmaak Char"/>
    <w:basedOn w:val="Standaardalinea-lettertype"/>
    <w:link w:val="Tekstzonderopmaak"/>
    <w:uiPriority w:val="99"/>
    <w:semiHidden/>
    <w:rsid w:val="008910EF"/>
    <w:rPr>
      <w:rFonts w:ascii="Verdana" w:hAnsi="Verdana"/>
      <w:sz w:val="20"/>
      <w:szCs w:val="20"/>
    </w:rPr>
  </w:style>
  <w:style w:type="character" w:customStyle="1" w:styleId="Kop2Char">
    <w:name w:val="Kop 2 Char"/>
    <w:basedOn w:val="Standaardalinea-lettertype"/>
    <w:link w:val="Kop2"/>
    <w:uiPriority w:val="9"/>
    <w:rsid w:val="00C94DA7"/>
    <w:rPr>
      <w:rFonts w:asciiTheme="majorHAnsi" w:eastAsiaTheme="majorEastAsia" w:hAnsiTheme="majorHAnsi" w:cstheme="majorBidi"/>
      <w:color w:val="2E74B5" w:themeColor="accent1" w:themeShade="BF"/>
      <w:sz w:val="26"/>
      <w:szCs w:val="26"/>
    </w:rPr>
  </w:style>
  <w:style w:type="paragraph" w:styleId="Ballontekst">
    <w:name w:val="Balloon Text"/>
    <w:basedOn w:val="Standaard"/>
    <w:link w:val="BallontekstChar"/>
    <w:uiPriority w:val="99"/>
    <w:semiHidden/>
    <w:unhideWhenUsed/>
    <w:rsid w:val="00C94DA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94DA7"/>
    <w:rPr>
      <w:rFonts w:ascii="Segoe UI" w:hAnsi="Segoe UI" w:cs="Segoe UI"/>
      <w:sz w:val="18"/>
      <w:szCs w:val="18"/>
    </w:rPr>
  </w:style>
  <w:style w:type="character" w:customStyle="1" w:styleId="Kop1Char">
    <w:name w:val="Kop 1 Char"/>
    <w:basedOn w:val="Standaardalinea-lettertype"/>
    <w:link w:val="Kop1"/>
    <w:uiPriority w:val="9"/>
    <w:rsid w:val="00C94DA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Stoll, David</dc:creator>
  <cp:lastModifiedBy>Walraven, Jeroen</cp:lastModifiedBy>
  <cp:revision>2</cp:revision>
  <cp:lastPrinted>2019-01-15T14:41:00Z</cp:lastPrinted>
  <dcterms:created xsi:type="dcterms:W3CDTF">2019-01-28T09:32:00Z</dcterms:created>
  <dcterms:modified xsi:type="dcterms:W3CDTF">2019-01-28T09:32:00Z</dcterms:modified>
</cp:coreProperties>
</file>